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63B6B" w:rsidRDefault="00463B6B">
      <w:pPr>
        <w:rPr>
          <w:rFonts w:ascii="Arial" w:hAnsi="Arial" w:cs="Arial"/>
          <w:color w:val="7F8FA4"/>
          <w:sz w:val="27"/>
          <w:szCs w:val="27"/>
          <w:shd w:val="clear" w:color="auto" w:fill="FFFFFF"/>
        </w:rPr>
      </w:pPr>
    </w:p>
    <w:p w:rsidR="00D472F3" w:rsidRDefault="00D472F3" w:rsidP="00D472F3">
      <w:pPr>
        <w:pStyle w:val="ListParagraph"/>
        <w:numPr>
          <w:ilvl w:val="0"/>
          <w:numId w:val="1"/>
        </w:numPr>
        <w:rPr>
          <w:rFonts w:ascii="Arial" w:hAnsi="Arial" w:cs="Arial"/>
          <w:color w:val="7F8FA4"/>
          <w:sz w:val="27"/>
          <w:szCs w:val="27"/>
          <w:shd w:val="clear" w:color="auto" w:fill="FFFFFF"/>
        </w:rPr>
      </w:pPr>
      <w:proofErr w:type="gramStart"/>
      <w:r>
        <w:rPr>
          <w:rFonts w:ascii="Arial" w:hAnsi="Arial" w:cs="Arial"/>
          <w:color w:val="7F8FA4"/>
          <w:sz w:val="27"/>
          <w:szCs w:val="27"/>
          <w:shd w:val="clear" w:color="auto" w:fill="FFFFFF"/>
        </w:rPr>
        <w:t>Compare and contrast</w:t>
      </w:r>
      <w:proofErr w:type="gramEnd"/>
      <w:r>
        <w:rPr>
          <w:rFonts w:ascii="Arial" w:hAnsi="Arial" w:cs="Arial"/>
          <w:color w:val="7F8FA4"/>
          <w:sz w:val="27"/>
          <w:szCs w:val="27"/>
          <w:shd w:val="clear" w:color="auto" w:fill="FFFFFF"/>
        </w:rPr>
        <w:t xml:space="preserve"> everyday items by naming similarities/differences and noticing properties of objects. </w:t>
      </w:r>
    </w:p>
    <w:p w:rsidR="00D472F3" w:rsidRDefault="00D472F3" w:rsidP="00D472F3">
      <w:pPr>
        <w:pStyle w:val="ListParagraph"/>
        <w:rPr>
          <w:rFonts w:ascii="Arial" w:hAnsi="Arial" w:cs="Arial"/>
          <w:color w:val="7F8FA4"/>
          <w:sz w:val="27"/>
          <w:szCs w:val="27"/>
          <w:shd w:val="clear" w:color="auto" w:fill="FFFFFF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45"/>
        <w:gridCol w:w="3552"/>
        <w:gridCol w:w="3553"/>
      </w:tblGrid>
      <w:tr w:rsidR="00D472F3" w:rsidTr="00D472F3">
        <w:tc>
          <w:tcPr>
            <w:tcW w:w="2245" w:type="dxa"/>
          </w:tcPr>
          <w:p w:rsidR="00D472F3" w:rsidRPr="00D472F3" w:rsidRDefault="00D472F3">
            <w:pPr>
              <w:rPr>
                <w:b/>
                <w:sz w:val="32"/>
              </w:rPr>
            </w:pPr>
            <w:r w:rsidRPr="00D472F3">
              <w:rPr>
                <w:b/>
                <w:sz w:val="32"/>
              </w:rPr>
              <w:t>Example Item Pairs</w:t>
            </w:r>
          </w:p>
        </w:tc>
        <w:tc>
          <w:tcPr>
            <w:tcW w:w="3552" w:type="dxa"/>
          </w:tcPr>
          <w:p w:rsidR="00D472F3" w:rsidRPr="00D472F3" w:rsidRDefault="00D472F3">
            <w:pPr>
              <w:rPr>
                <w:b/>
                <w:sz w:val="32"/>
              </w:rPr>
            </w:pPr>
            <w:r w:rsidRPr="00D472F3">
              <w:rPr>
                <w:b/>
                <w:sz w:val="32"/>
              </w:rPr>
              <w:t>Similarities</w:t>
            </w:r>
          </w:p>
        </w:tc>
        <w:tc>
          <w:tcPr>
            <w:tcW w:w="3553" w:type="dxa"/>
          </w:tcPr>
          <w:p w:rsidR="00D472F3" w:rsidRPr="00D472F3" w:rsidRDefault="00D472F3">
            <w:pPr>
              <w:rPr>
                <w:b/>
                <w:sz w:val="32"/>
              </w:rPr>
            </w:pPr>
            <w:r w:rsidRPr="00D472F3">
              <w:rPr>
                <w:b/>
                <w:sz w:val="32"/>
              </w:rPr>
              <w:t>Differences</w:t>
            </w:r>
          </w:p>
        </w:tc>
      </w:tr>
      <w:tr w:rsidR="00D472F3" w:rsidTr="00D472F3">
        <w:tc>
          <w:tcPr>
            <w:tcW w:w="2245" w:type="dxa"/>
          </w:tcPr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Pencil, Pen</w:t>
            </w:r>
          </w:p>
        </w:tc>
        <w:tc>
          <w:tcPr>
            <w:tcW w:w="3552" w:type="dxa"/>
          </w:tcPr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 xml:space="preserve">Both are writing tools, </w:t>
            </w:r>
          </w:p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 xml:space="preserve">cylindrical, and </w:t>
            </w:r>
          </w:p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have points</w:t>
            </w:r>
          </w:p>
        </w:tc>
        <w:tc>
          <w:tcPr>
            <w:tcW w:w="3553" w:type="dxa"/>
          </w:tcPr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Grey/colored writing,</w:t>
            </w:r>
          </w:p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Combability (one can be sharpened, one cannot), and</w:t>
            </w:r>
          </w:p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Permanence (erasable or not)</w:t>
            </w:r>
          </w:p>
        </w:tc>
      </w:tr>
      <w:tr w:rsidR="00D472F3" w:rsidTr="00D472F3">
        <w:tc>
          <w:tcPr>
            <w:tcW w:w="2245" w:type="dxa"/>
          </w:tcPr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Ball, Orange</w:t>
            </w:r>
          </w:p>
        </w:tc>
        <w:tc>
          <w:tcPr>
            <w:tcW w:w="3552" w:type="dxa"/>
          </w:tcPr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Pr="00D472F3" w:rsidRDefault="00D472F3">
            <w:pPr>
              <w:rPr>
                <w:sz w:val="32"/>
              </w:rPr>
            </w:pPr>
          </w:p>
        </w:tc>
        <w:tc>
          <w:tcPr>
            <w:tcW w:w="3553" w:type="dxa"/>
          </w:tcPr>
          <w:p w:rsidR="00D472F3" w:rsidRPr="00D472F3" w:rsidRDefault="00D472F3">
            <w:pPr>
              <w:rPr>
                <w:sz w:val="32"/>
              </w:rPr>
            </w:pPr>
          </w:p>
        </w:tc>
      </w:tr>
      <w:tr w:rsidR="00D472F3" w:rsidTr="00D472F3">
        <w:tc>
          <w:tcPr>
            <w:tcW w:w="2245" w:type="dxa"/>
          </w:tcPr>
          <w:p w:rsidR="00D472F3" w:rsidRPr="00D472F3" w:rsidRDefault="00D472F3">
            <w:pPr>
              <w:rPr>
                <w:sz w:val="32"/>
              </w:rPr>
            </w:pPr>
            <w:r w:rsidRPr="00D472F3">
              <w:rPr>
                <w:sz w:val="32"/>
              </w:rPr>
              <w:t>Box, Cup</w:t>
            </w:r>
          </w:p>
        </w:tc>
        <w:tc>
          <w:tcPr>
            <w:tcW w:w="3552" w:type="dxa"/>
          </w:tcPr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Default="00D472F3">
            <w:pPr>
              <w:rPr>
                <w:sz w:val="32"/>
              </w:rPr>
            </w:pPr>
          </w:p>
          <w:p w:rsidR="00D472F3" w:rsidRPr="00D472F3" w:rsidRDefault="00D472F3">
            <w:pPr>
              <w:rPr>
                <w:sz w:val="32"/>
              </w:rPr>
            </w:pPr>
          </w:p>
        </w:tc>
        <w:tc>
          <w:tcPr>
            <w:tcW w:w="3553" w:type="dxa"/>
          </w:tcPr>
          <w:p w:rsidR="00D472F3" w:rsidRPr="00D472F3" w:rsidRDefault="00D472F3">
            <w:pPr>
              <w:rPr>
                <w:sz w:val="32"/>
              </w:rPr>
            </w:pPr>
          </w:p>
        </w:tc>
      </w:tr>
    </w:tbl>
    <w:p w:rsidR="00EA166A" w:rsidRDefault="00EA166A"/>
    <w:p w:rsidR="00D80701" w:rsidRDefault="00D80701"/>
    <w:p w:rsidR="00D472F3" w:rsidRDefault="00D472F3">
      <w:pPr>
        <w:rPr>
          <w:rFonts w:ascii="Arial" w:hAnsi="Arial" w:cs="Arial"/>
          <w:color w:val="7F8FA4"/>
          <w:sz w:val="27"/>
          <w:szCs w:val="27"/>
          <w:shd w:val="clear" w:color="auto" w:fill="FFFFFF"/>
        </w:rPr>
      </w:pPr>
    </w:p>
    <w:p w:rsidR="00D472F3" w:rsidRPr="00D472F3" w:rsidRDefault="00D472F3" w:rsidP="00D472F3">
      <w:pPr>
        <w:numPr>
          <w:ilvl w:val="0"/>
          <w:numId w:val="1"/>
        </w:numPr>
        <w:shd w:val="clear" w:color="auto" w:fill="FFFFFF"/>
        <w:spacing w:after="0" w:line="300" w:lineRule="atLeast"/>
        <w:rPr>
          <w:rFonts w:ascii="Arial" w:eastAsia="Times New Roman" w:hAnsi="Arial" w:cs="Arial"/>
          <w:color w:val="7F8FA4"/>
          <w:sz w:val="27"/>
          <w:szCs w:val="27"/>
        </w:rPr>
      </w:pPr>
      <w:r w:rsidRPr="00D472F3">
        <w:rPr>
          <w:rFonts w:ascii="Arial" w:eastAsia="Times New Roman" w:hAnsi="Arial" w:cs="Arial"/>
          <w:color w:val="7F8FA4"/>
          <w:sz w:val="27"/>
          <w:szCs w:val="27"/>
        </w:rPr>
        <w:t>Now let’s find another object that matches these three properties we named.</w:t>
      </w:r>
    </w:p>
    <w:p w:rsidR="00D472F3" w:rsidRDefault="00D472F3" w:rsidP="00D472F3">
      <w:pPr>
        <w:numPr>
          <w:ilvl w:val="1"/>
          <w:numId w:val="1"/>
        </w:numPr>
        <w:shd w:val="clear" w:color="auto" w:fill="FFFFFF"/>
        <w:spacing w:after="0" w:line="300" w:lineRule="atLeast"/>
        <w:rPr>
          <w:rFonts w:ascii="Arial" w:eastAsia="Times New Roman" w:hAnsi="Arial" w:cs="Arial"/>
          <w:color w:val="7F8FA4"/>
          <w:sz w:val="27"/>
          <w:szCs w:val="27"/>
        </w:rPr>
      </w:pPr>
      <w:r w:rsidRPr="00D472F3">
        <w:rPr>
          <w:rFonts w:ascii="Arial" w:eastAsia="Times New Roman" w:hAnsi="Arial" w:cs="Arial"/>
          <w:color w:val="7F8FA4"/>
          <w:sz w:val="27"/>
          <w:szCs w:val="27"/>
        </w:rPr>
        <w:t>What objects have the property "has a point"?</w:t>
      </w:r>
    </w:p>
    <w:p w:rsidR="00D472F3" w:rsidRDefault="00D472F3" w:rsidP="00D472F3">
      <w:pPr>
        <w:shd w:val="clear" w:color="auto" w:fill="FFFFFF"/>
        <w:spacing w:after="0" w:line="300" w:lineRule="atLeast"/>
        <w:ind w:left="1440"/>
        <w:rPr>
          <w:rFonts w:ascii="Arial" w:eastAsia="Times New Roman" w:hAnsi="Arial" w:cs="Arial"/>
          <w:color w:val="7F8FA4"/>
          <w:sz w:val="27"/>
          <w:szCs w:val="27"/>
        </w:rPr>
      </w:pPr>
    </w:p>
    <w:p w:rsidR="00D472F3" w:rsidRDefault="00D472F3" w:rsidP="00D472F3">
      <w:pPr>
        <w:pBdr>
          <w:bottom w:val="single" w:sz="12" w:space="1" w:color="auto"/>
        </w:pBdr>
        <w:shd w:val="clear" w:color="auto" w:fill="FFFFFF"/>
        <w:spacing w:after="0" w:line="300" w:lineRule="atLeast"/>
        <w:ind w:left="1440"/>
        <w:rPr>
          <w:rFonts w:ascii="Arial" w:eastAsia="Times New Roman" w:hAnsi="Arial" w:cs="Arial"/>
          <w:color w:val="7F8FA4"/>
          <w:sz w:val="27"/>
          <w:szCs w:val="27"/>
        </w:rPr>
      </w:pPr>
    </w:p>
    <w:p w:rsidR="00D472F3" w:rsidRPr="00D472F3" w:rsidRDefault="00D472F3" w:rsidP="00D472F3">
      <w:pPr>
        <w:shd w:val="clear" w:color="auto" w:fill="FFFFFF"/>
        <w:spacing w:after="0" w:line="300" w:lineRule="atLeast"/>
        <w:ind w:left="1440"/>
        <w:rPr>
          <w:rFonts w:ascii="Arial" w:eastAsia="Times New Roman" w:hAnsi="Arial" w:cs="Arial"/>
          <w:color w:val="7F8FA4"/>
          <w:sz w:val="27"/>
          <w:szCs w:val="27"/>
        </w:rPr>
      </w:pPr>
    </w:p>
    <w:p w:rsidR="00D472F3" w:rsidRDefault="00D472F3" w:rsidP="00D472F3">
      <w:pPr>
        <w:numPr>
          <w:ilvl w:val="1"/>
          <w:numId w:val="1"/>
        </w:numPr>
        <w:shd w:val="clear" w:color="auto" w:fill="FFFFFF"/>
        <w:spacing w:after="0" w:line="300" w:lineRule="atLeast"/>
        <w:rPr>
          <w:rFonts w:ascii="Arial" w:eastAsia="Times New Roman" w:hAnsi="Arial" w:cs="Arial"/>
          <w:color w:val="7F8FA4"/>
          <w:sz w:val="27"/>
          <w:szCs w:val="27"/>
        </w:rPr>
      </w:pPr>
      <w:r w:rsidRPr="00D472F3">
        <w:rPr>
          <w:rFonts w:ascii="Arial" w:eastAsia="Times New Roman" w:hAnsi="Arial" w:cs="Arial"/>
          <w:color w:val="7F8FA4"/>
          <w:sz w:val="27"/>
          <w:szCs w:val="27"/>
        </w:rPr>
        <w:t>What objects have the property "can hold other items"?</w:t>
      </w:r>
    </w:p>
    <w:p w:rsidR="00D472F3" w:rsidRDefault="00D472F3" w:rsidP="00D472F3">
      <w:pPr>
        <w:shd w:val="clear" w:color="auto" w:fill="FFFFFF"/>
        <w:spacing w:after="0" w:line="300" w:lineRule="atLeast"/>
        <w:ind w:left="1440"/>
        <w:rPr>
          <w:rFonts w:ascii="Arial" w:eastAsia="Times New Roman" w:hAnsi="Arial" w:cs="Arial"/>
          <w:color w:val="7F8FA4"/>
          <w:sz w:val="27"/>
          <w:szCs w:val="27"/>
        </w:rPr>
      </w:pPr>
    </w:p>
    <w:p w:rsidR="00D472F3" w:rsidRDefault="00D472F3" w:rsidP="00D472F3">
      <w:pPr>
        <w:pBdr>
          <w:bottom w:val="single" w:sz="12" w:space="1" w:color="auto"/>
        </w:pBdr>
        <w:shd w:val="clear" w:color="auto" w:fill="FFFFFF"/>
        <w:spacing w:after="0" w:line="300" w:lineRule="atLeast"/>
        <w:ind w:left="1440"/>
        <w:rPr>
          <w:rFonts w:ascii="Arial" w:eastAsia="Times New Roman" w:hAnsi="Arial" w:cs="Arial"/>
          <w:color w:val="7F8FA4"/>
          <w:sz w:val="27"/>
          <w:szCs w:val="27"/>
        </w:rPr>
      </w:pPr>
    </w:p>
    <w:p w:rsidR="00D472F3" w:rsidRPr="00D472F3" w:rsidRDefault="00D472F3" w:rsidP="00D472F3">
      <w:pPr>
        <w:shd w:val="clear" w:color="auto" w:fill="FFFFFF"/>
        <w:spacing w:after="0" w:line="300" w:lineRule="atLeast"/>
        <w:ind w:left="1440"/>
        <w:rPr>
          <w:rFonts w:ascii="Arial" w:eastAsia="Times New Roman" w:hAnsi="Arial" w:cs="Arial"/>
          <w:color w:val="7F8FA4"/>
          <w:sz w:val="27"/>
          <w:szCs w:val="27"/>
        </w:rPr>
      </w:pPr>
    </w:p>
    <w:p w:rsidR="00D472F3" w:rsidRDefault="00D472F3" w:rsidP="00D472F3">
      <w:pPr>
        <w:numPr>
          <w:ilvl w:val="0"/>
          <w:numId w:val="1"/>
        </w:numPr>
        <w:shd w:val="clear" w:color="auto" w:fill="FFFFFF"/>
        <w:spacing w:after="165" w:line="300" w:lineRule="atLeast"/>
        <w:rPr>
          <w:rFonts w:ascii="Arial" w:eastAsia="Times New Roman" w:hAnsi="Arial" w:cs="Arial"/>
          <w:color w:val="7F8FA4"/>
          <w:sz w:val="27"/>
          <w:szCs w:val="27"/>
        </w:rPr>
      </w:pPr>
      <w:r w:rsidRPr="00D472F3">
        <w:rPr>
          <w:rFonts w:ascii="Arial" w:eastAsia="Times New Roman" w:hAnsi="Arial" w:cs="Arial"/>
          <w:color w:val="7F8FA4"/>
          <w:sz w:val="27"/>
          <w:szCs w:val="27"/>
        </w:rPr>
        <w:t>Categoriz</w:t>
      </w:r>
      <w:r>
        <w:rPr>
          <w:rFonts w:ascii="Arial" w:eastAsia="Times New Roman" w:hAnsi="Arial" w:cs="Arial"/>
          <w:color w:val="7F8FA4"/>
          <w:sz w:val="27"/>
          <w:szCs w:val="27"/>
        </w:rPr>
        <w:t>e</w:t>
      </w:r>
      <w:r w:rsidRPr="00D472F3">
        <w:rPr>
          <w:rFonts w:ascii="Arial" w:eastAsia="Times New Roman" w:hAnsi="Arial" w:cs="Arial"/>
          <w:color w:val="7F8FA4"/>
          <w:sz w:val="27"/>
          <w:szCs w:val="27"/>
        </w:rPr>
        <w:t xml:space="preserve"> the group of objects used in this exercise</w:t>
      </w:r>
      <w:r>
        <w:rPr>
          <w:rFonts w:ascii="Arial" w:eastAsia="Times New Roman" w:hAnsi="Arial" w:cs="Arial"/>
          <w:color w:val="7F8FA4"/>
          <w:sz w:val="27"/>
          <w:szCs w:val="27"/>
        </w:rPr>
        <w:t xml:space="preserve"> w</w:t>
      </w:r>
      <w:r w:rsidRPr="00D472F3">
        <w:rPr>
          <w:rFonts w:ascii="Arial" w:eastAsia="Times New Roman" w:hAnsi="Arial" w:cs="Arial"/>
          <w:color w:val="7F8FA4"/>
          <w:sz w:val="27"/>
          <w:szCs w:val="27"/>
        </w:rPr>
        <w:t>ith all these items we’ve put in front of us</w:t>
      </w:r>
      <w:r>
        <w:rPr>
          <w:rFonts w:ascii="Arial" w:eastAsia="Times New Roman" w:hAnsi="Arial" w:cs="Arial"/>
          <w:color w:val="7F8FA4"/>
          <w:sz w:val="27"/>
          <w:szCs w:val="27"/>
        </w:rPr>
        <w:t>.</w:t>
      </w:r>
      <w:bookmarkStart w:id="0" w:name="_GoBack"/>
      <w:bookmarkEnd w:id="0"/>
    </w:p>
    <w:p w:rsidR="00D472F3" w:rsidRPr="00D472F3" w:rsidRDefault="00D472F3" w:rsidP="00D472F3">
      <w:pPr>
        <w:shd w:val="clear" w:color="auto" w:fill="FFFFFF"/>
        <w:spacing w:after="165" w:line="300" w:lineRule="atLeast"/>
        <w:ind w:left="720"/>
        <w:rPr>
          <w:rFonts w:ascii="Arial" w:eastAsia="Times New Roman" w:hAnsi="Arial" w:cs="Arial"/>
          <w:color w:val="7F8FA4"/>
          <w:sz w:val="27"/>
          <w:szCs w:val="27"/>
        </w:rPr>
      </w:pPr>
      <w:r w:rsidRPr="00D472F3">
        <w:rPr>
          <w:rFonts w:ascii="Arial" w:eastAsia="Times New Roman" w:hAnsi="Arial" w:cs="Arial"/>
          <w:color w:val="7F8FA4"/>
          <w:sz w:val="27"/>
          <w:szCs w:val="27"/>
        </w:rPr>
        <w:t>(</w:t>
      </w:r>
      <w:r>
        <w:rPr>
          <w:rFonts w:ascii="Arial" w:eastAsia="Times New Roman" w:hAnsi="Arial" w:cs="Arial"/>
          <w:color w:val="7F8FA4"/>
          <w:sz w:val="27"/>
          <w:szCs w:val="27"/>
        </w:rPr>
        <w:t>for example,</w:t>
      </w:r>
      <w:r w:rsidRPr="00D472F3">
        <w:rPr>
          <w:rFonts w:ascii="Arial" w:eastAsia="Times New Roman" w:hAnsi="Arial" w:cs="Arial"/>
          <w:color w:val="7F8FA4"/>
          <w:sz w:val="27"/>
          <w:szCs w:val="27"/>
        </w:rPr>
        <w:t xml:space="preserve"> pen, pencil, fork, scissors, ball, orange, box, cup, folder, bag, paper, whiteboard)</w:t>
      </w:r>
    </w:p>
    <w:p w:rsidR="00D80701" w:rsidRDefault="00D80701" w:rsidP="00D472F3">
      <w:pPr>
        <w:pStyle w:val="ListParagraph"/>
      </w:pPr>
    </w:p>
    <w:sectPr w:rsidR="00D80701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4590" w:rsidRDefault="00D24590" w:rsidP="00EA166A">
      <w:pPr>
        <w:spacing w:after="0" w:line="240" w:lineRule="auto"/>
      </w:pPr>
      <w:r>
        <w:separator/>
      </w:r>
    </w:p>
  </w:endnote>
  <w:endnote w:type="continuationSeparator" w:id="0">
    <w:p w:rsidR="00D24590" w:rsidRDefault="00D24590" w:rsidP="00EA16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465733156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B5568" w:rsidRDefault="00463B6B" w:rsidP="008B5568">
        <w:pPr>
          <w:pStyle w:val="Footer"/>
          <w:jc w:val="center"/>
        </w:pPr>
        <w:proofErr w:type="spellStart"/>
        <w:r>
          <w:t>RobotLAB</w:t>
        </w:r>
        <w:proofErr w:type="spellEnd"/>
        <w:r>
          <w:t xml:space="preserve"> Inc</w:t>
        </w:r>
        <w:r w:rsidR="008B5568">
          <w:t>.</w:t>
        </w:r>
      </w:p>
      <w:p w:rsidR="008B5568" w:rsidRDefault="008B5568">
        <w:pPr>
          <w:pStyle w:val="Footer"/>
          <w:jc w:val="center"/>
        </w:pPr>
      </w:p>
      <w:p w:rsidR="00DC23AC" w:rsidRDefault="008B5568">
        <w:pPr>
          <w:pStyle w:val="Footer"/>
          <w:jc w:val="center"/>
          <w:rPr>
            <w:noProof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472F3">
          <w:rPr>
            <w:noProof/>
          </w:rPr>
          <w:t>1</w:t>
        </w:r>
        <w:r>
          <w:rPr>
            <w:noProof/>
          </w:rPr>
          <w:fldChar w:fldCharType="end"/>
        </w:r>
      </w:p>
      <w:p w:rsidR="00DC23AC" w:rsidRDefault="00DC23AC">
        <w:pPr>
          <w:pStyle w:val="Footer"/>
          <w:jc w:val="center"/>
          <w:rPr>
            <w:noProof/>
          </w:rPr>
        </w:pPr>
      </w:p>
      <w:p w:rsidR="008B5568" w:rsidRDefault="00D24590">
        <w:pPr>
          <w:pStyle w:val="Footer"/>
          <w:jc w:val="cen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4590" w:rsidRDefault="00D24590" w:rsidP="00EA166A">
      <w:pPr>
        <w:spacing w:after="0" w:line="240" w:lineRule="auto"/>
      </w:pPr>
      <w:r>
        <w:separator/>
      </w:r>
    </w:p>
  </w:footnote>
  <w:footnote w:type="continuationSeparator" w:id="0">
    <w:p w:rsidR="00D24590" w:rsidRDefault="00D24590" w:rsidP="00EA16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63B6B" w:rsidRDefault="00463B6B" w:rsidP="00DC23AC">
    <w:pPr>
      <w:pStyle w:val="Header"/>
      <w:ind w:left="-180" w:hanging="90"/>
    </w:pPr>
    <w:r>
      <w:rPr>
        <w:noProof/>
      </w:rPr>
      <w:drawing>
        <wp:inline distT="0" distB="0" distL="0" distR="0">
          <wp:extent cx="1136650" cy="456481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OBOTLAB-RED-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8292" cy="4852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C23AC" w:rsidRDefault="00DC23AC" w:rsidP="00DC23AC">
    <w:pPr>
      <w:pStyle w:val="Header"/>
      <w:ind w:left="-180" w:hanging="90"/>
    </w:pPr>
  </w:p>
  <w:p w:rsidR="00EA166A" w:rsidRDefault="00D472F3">
    <w:pPr>
      <w:pStyle w:val="Header"/>
    </w:pPr>
    <w:proofErr w:type="spellStart"/>
    <w:r>
      <w:t>Cubelets</w:t>
    </w:r>
    <w:proofErr w:type="spellEnd"/>
    <w:r>
      <w:t xml:space="preserve"> 9: Similarities and Differences                                                    </w:t>
    </w:r>
    <w:r w:rsidR="008B5568">
      <w:t xml:space="preserve">Module </w:t>
    </w:r>
    <w:r>
      <w:t>1</w:t>
    </w:r>
    <w:r w:rsidR="008B5568">
      <w:t xml:space="preserve">: </w:t>
    </w:r>
    <w:r>
      <w:t>Properties and Categories</w:t>
    </w:r>
  </w:p>
  <w:p w:rsidR="008B5568" w:rsidRDefault="008B5568">
    <w:pPr>
      <w:pStyle w:val="Header"/>
    </w:pPr>
  </w:p>
  <w:p w:rsidR="008B5568" w:rsidRDefault="00DC23A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align>right</wp:align>
          </wp:positionH>
          <wp:positionV relativeFrom="paragraph">
            <wp:posOffset>3655060</wp:posOffset>
          </wp:positionV>
          <wp:extent cx="7763716" cy="4972050"/>
          <wp:effectExtent l="0" t="0" r="889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front page 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3716" cy="497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B5568">
      <w:t>NAME: ____________________________                                    DATE: 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480C63"/>
    <w:multiLevelType w:val="hybridMultilevel"/>
    <w:tmpl w:val="7CA43D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21A1DEF"/>
    <w:multiLevelType w:val="multilevel"/>
    <w:tmpl w:val="0298B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0NTEzNbW0NDc2MDU0MjRV0lEKTi0uzszPAykwrAUApzkspCwAAAA="/>
  </w:docVars>
  <w:rsids>
    <w:rsidRoot w:val="00EA166A"/>
    <w:rsid w:val="0003440C"/>
    <w:rsid w:val="00295C93"/>
    <w:rsid w:val="00463B6B"/>
    <w:rsid w:val="005A114E"/>
    <w:rsid w:val="00621CA5"/>
    <w:rsid w:val="006360DE"/>
    <w:rsid w:val="008B5568"/>
    <w:rsid w:val="00A0775F"/>
    <w:rsid w:val="00D24590"/>
    <w:rsid w:val="00D472F3"/>
    <w:rsid w:val="00D80701"/>
    <w:rsid w:val="00DC23AC"/>
    <w:rsid w:val="00EA166A"/>
    <w:rsid w:val="00FA0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9FE945"/>
  <w15:chartTrackingRefBased/>
  <w15:docId w15:val="{BCF6F236-199D-4734-BDD8-47F032ECF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16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166A"/>
  </w:style>
  <w:style w:type="paragraph" w:styleId="Footer">
    <w:name w:val="footer"/>
    <w:basedOn w:val="Normal"/>
    <w:link w:val="FooterChar"/>
    <w:uiPriority w:val="99"/>
    <w:unhideWhenUsed/>
    <w:rsid w:val="00EA16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166A"/>
  </w:style>
  <w:style w:type="table" w:styleId="TableGrid">
    <w:name w:val="Table Grid"/>
    <w:basedOn w:val="TableNormal"/>
    <w:uiPriority w:val="39"/>
    <w:rsid w:val="00EA16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472F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47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9360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F731CC-D231-4C28-9126-8AC148DC0F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Sook Campanelli</dc:creator>
  <cp:keywords/>
  <dc:description/>
  <cp:lastModifiedBy>Sook Campanelli</cp:lastModifiedBy>
  <cp:revision>2</cp:revision>
  <dcterms:created xsi:type="dcterms:W3CDTF">2017-11-22T18:01:00Z</dcterms:created>
  <dcterms:modified xsi:type="dcterms:W3CDTF">2017-11-22T18:01:00Z</dcterms:modified>
</cp:coreProperties>
</file>